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0C" w:rsidRPr="007D70B6" w:rsidRDefault="00A53AFF" w:rsidP="002F4B0C">
      <w:pPr>
        <w:pStyle w:val="NoSpacing"/>
        <w:jc w:val="both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2F4B0C" w:rsidRPr="007D70B6" w:rsidRDefault="00A53AFF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2F4B0C" w:rsidRPr="007D70B6" w:rsidRDefault="00A53AFF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2F4B0C" w:rsidRPr="007D70B6" w:rsidRDefault="00A53AFF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i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2F4B0C" w:rsidRPr="007D70B6" w:rsidRDefault="002F4B0C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</w:rPr>
        <w:t xml:space="preserve">08 </w:t>
      </w:r>
      <w:r w:rsidR="00A53AFF">
        <w:rPr>
          <w:rFonts w:eastAsiaTheme="minorHAnsi"/>
        </w:rPr>
        <w:t>Broj</w:t>
      </w:r>
      <w:r w:rsidRPr="007D70B6">
        <w:rPr>
          <w:rFonts w:eastAsiaTheme="minorHAnsi"/>
        </w:rPr>
        <w:t xml:space="preserve">: </w:t>
      </w:r>
      <w:r w:rsidR="00897A81" w:rsidRPr="007D70B6">
        <w:rPr>
          <w:lang w:val="sr-Latn-RS" w:eastAsia="en-GB"/>
        </w:rPr>
        <w:t>06-2/78-24</w:t>
      </w:r>
    </w:p>
    <w:p w:rsidR="002F4B0C" w:rsidRPr="007D70B6" w:rsidRDefault="007D70B6" w:rsidP="002F4B0C">
      <w:pPr>
        <w:pStyle w:val="NoSpacing"/>
        <w:rPr>
          <w:rFonts w:eastAsiaTheme="minorHAnsi"/>
        </w:rPr>
      </w:pPr>
      <w:r w:rsidRPr="007D70B6">
        <w:rPr>
          <w:rFonts w:eastAsiaTheme="minorHAnsi"/>
          <w:lang w:val="sr-Cyrl-RS"/>
        </w:rPr>
        <w:t xml:space="preserve">9. </w:t>
      </w:r>
      <w:r w:rsidR="00A53AFF">
        <w:rPr>
          <w:rFonts w:eastAsiaTheme="minorHAnsi"/>
          <w:lang w:val="sr-Cyrl-RS"/>
        </w:rPr>
        <w:t>oktobar</w:t>
      </w:r>
      <w:r w:rsidRPr="007D70B6">
        <w:rPr>
          <w:rFonts w:eastAsiaTheme="minorHAnsi"/>
          <w:lang w:val="sr-Cyrl-RS"/>
        </w:rPr>
        <w:t xml:space="preserve"> </w:t>
      </w:r>
      <w:r w:rsidR="00897A81" w:rsidRPr="007D70B6">
        <w:rPr>
          <w:rFonts w:eastAsiaTheme="minorHAnsi"/>
        </w:rPr>
        <w:t>2024</w:t>
      </w:r>
      <w:r w:rsidR="002F4B0C" w:rsidRPr="007D70B6">
        <w:rPr>
          <w:rFonts w:eastAsiaTheme="minorHAnsi"/>
        </w:rPr>
        <w:t xml:space="preserve">. </w:t>
      </w:r>
      <w:r w:rsidR="00A53AFF">
        <w:rPr>
          <w:rFonts w:eastAsiaTheme="minorHAnsi"/>
        </w:rPr>
        <w:t>godine</w:t>
      </w:r>
    </w:p>
    <w:p w:rsidR="002F4B0C" w:rsidRPr="007D70B6" w:rsidRDefault="00A53AFF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2F4B0C" w:rsidRPr="007D70B6" w:rsidRDefault="002F4B0C" w:rsidP="002F4B0C">
      <w:pPr>
        <w:pStyle w:val="NoSpacing"/>
        <w:rPr>
          <w:rFonts w:eastAsiaTheme="minorHAnsi"/>
          <w:b/>
          <w:lang w:val="sr-Cyrl-RS"/>
        </w:rPr>
      </w:pPr>
    </w:p>
    <w:p w:rsidR="002F4B0C" w:rsidRPr="007D70B6" w:rsidRDefault="00A53AFF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2F4B0C" w:rsidRPr="007D70B6" w:rsidRDefault="00A53AFF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DRUGE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2F4B0C" w:rsidRPr="007D70B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2F4B0C" w:rsidRPr="007D70B6" w:rsidRDefault="00A53AFF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2F4B0C" w:rsidRPr="007D70B6">
        <w:rPr>
          <w:rFonts w:eastAsiaTheme="minorHAnsi"/>
          <w:b/>
        </w:rPr>
        <w:t xml:space="preserve"> </w:t>
      </w:r>
      <w:r w:rsidR="002F4B0C" w:rsidRPr="007D70B6">
        <w:rPr>
          <w:rFonts w:eastAsiaTheme="minorHAnsi"/>
          <w:b/>
          <w:lang w:val="sr-Cyrl-RS"/>
        </w:rPr>
        <w:t>2</w:t>
      </w:r>
      <w:r w:rsidR="00897A81" w:rsidRPr="007D70B6">
        <w:rPr>
          <w:rFonts w:eastAsiaTheme="minorHAnsi"/>
          <w:b/>
          <w:lang w:val="sr-Cyrl-RS"/>
        </w:rPr>
        <w:t>3</w:t>
      </w:r>
      <w:r w:rsidR="002F4B0C" w:rsidRPr="007D70B6">
        <w:rPr>
          <w:rFonts w:eastAsiaTheme="minorHAnsi"/>
          <w:b/>
          <w:lang w:val="sr-Cyrl-RS"/>
        </w:rPr>
        <w:t>.</w:t>
      </w:r>
      <w:r w:rsidR="002F4B0C" w:rsidRPr="007D70B6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JULA</w:t>
      </w:r>
      <w:r w:rsidR="002F4B0C" w:rsidRPr="007D70B6">
        <w:rPr>
          <w:rFonts w:eastAsiaTheme="minorHAnsi"/>
          <w:b/>
          <w:lang w:val="sr-Latn-RS"/>
        </w:rPr>
        <w:t xml:space="preserve"> 20</w:t>
      </w:r>
      <w:r w:rsidR="002F4B0C" w:rsidRPr="007D70B6">
        <w:rPr>
          <w:rFonts w:eastAsiaTheme="minorHAnsi"/>
          <w:b/>
          <w:lang w:val="sr-Cyrl-RS"/>
        </w:rPr>
        <w:t>2</w:t>
      </w:r>
      <w:r w:rsidR="00897A81" w:rsidRPr="007D70B6">
        <w:rPr>
          <w:rFonts w:eastAsiaTheme="minorHAnsi"/>
          <w:b/>
        </w:rPr>
        <w:t>4</w:t>
      </w:r>
      <w:r w:rsidR="002F4B0C" w:rsidRPr="007D70B6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</w:rPr>
      </w:pP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</w:r>
      <w:r w:rsidR="00A53AFF">
        <w:rPr>
          <w:rFonts w:eastAsiaTheme="minorHAnsi"/>
        </w:rPr>
        <w:t>Sednica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je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počela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u</w:t>
      </w:r>
      <w:r w:rsidRPr="007D70B6">
        <w:rPr>
          <w:rFonts w:eastAsiaTheme="minorHAnsi"/>
        </w:rPr>
        <w:t xml:space="preserve"> </w:t>
      </w:r>
      <w:r w:rsidRPr="007D70B6">
        <w:rPr>
          <w:rFonts w:eastAsiaTheme="minorHAnsi"/>
          <w:lang w:val="sr-Cyrl-RS"/>
        </w:rPr>
        <w:t>1</w:t>
      </w:r>
      <w:r w:rsidR="00897A81" w:rsidRPr="007D70B6">
        <w:rPr>
          <w:rFonts w:eastAsiaTheme="minorHAnsi"/>
        </w:rPr>
        <w:t>1</w:t>
      </w:r>
      <w:r w:rsidRPr="007D70B6">
        <w:rPr>
          <w:rFonts w:eastAsiaTheme="minorHAnsi"/>
        </w:rPr>
        <w:t xml:space="preserve">,00 </w:t>
      </w:r>
      <w:r w:rsidR="00A53AFF">
        <w:rPr>
          <w:rFonts w:eastAsiaTheme="minorHAnsi"/>
        </w:rPr>
        <w:t>časova</w:t>
      </w:r>
      <w:r w:rsidRPr="007D70B6">
        <w:rPr>
          <w:rFonts w:eastAsiaTheme="minorHAnsi"/>
        </w:rPr>
        <w:t>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</w:rPr>
      </w:pPr>
      <w:r w:rsidRPr="007D70B6">
        <w:rPr>
          <w:rFonts w:eastAsiaTheme="minorHAnsi"/>
          <w:lang w:val="sr-Cyrl-RS"/>
        </w:rPr>
        <w:t xml:space="preserve">            </w:t>
      </w:r>
      <w:r w:rsidR="00A53AFF">
        <w:rPr>
          <w:rFonts w:eastAsiaTheme="minorHAnsi"/>
        </w:rPr>
        <w:t>Sednicom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je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predsedavao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predsednik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Odbora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  <w:lang w:val="sr-Cyrl-RS"/>
        </w:rPr>
        <w:t>Aleksandar</w:t>
      </w:r>
      <w:r w:rsidR="00897A81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Marković</w:t>
      </w:r>
      <w:r w:rsidRPr="007D70B6">
        <w:rPr>
          <w:rFonts w:eastAsiaTheme="minorHAnsi"/>
        </w:rPr>
        <w:t>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</w:r>
      <w:r w:rsidR="00A53AFF">
        <w:rPr>
          <w:rFonts w:eastAsiaTheme="minorHAnsi"/>
        </w:rPr>
        <w:t>Sednici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su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prisustvovali</w:t>
      </w:r>
      <w:r w:rsidRPr="007D70B6">
        <w:rPr>
          <w:rFonts w:eastAsiaTheme="minorHAnsi"/>
        </w:rPr>
        <w:t>: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Boris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Bajić</w:t>
      </w:r>
      <w:r w:rsidR="00817028" w:rsidRPr="007D70B6">
        <w:rPr>
          <w:rFonts w:eastAsiaTheme="minorHAnsi"/>
          <w:lang w:val="sr-Cyrl-RS"/>
        </w:rPr>
        <w:t xml:space="preserve"> </w:t>
      </w:r>
      <w:r w:rsidR="00817028" w:rsidRPr="007D70B6">
        <w:rPr>
          <w:lang w:val="sr-Cyrl-RS"/>
        </w:rPr>
        <w:t>(Borisz Bájity)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Lepomir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Ivković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Mladen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Grujić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Uglješa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Grgur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Dragana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Radinović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dr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Muamer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Bačevac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Sonja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Pernat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Slavica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Radovanović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dr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Tijana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Perić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Diligenski</w:t>
      </w:r>
      <w:r w:rsidR="00F609CF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Rastislav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Dinić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Slađana</w:t>
      </w:r>
      <w:r w:rsidR="00F609CF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Radisavljević</w:t>
      </w:r>
      <w:r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članovi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Odbora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ab/>
      </w:r>
      <w:r w:rsidR="00A53AFF">
        <w:rPr>
          <w:rFonts w:eastAsiaTheme="minorHAnsi"/>
        </w:rPr>
        <w:t>Sednici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ni</w:t>
      </w:r>
      <w:r w:rsidR="00A53AFF">
        <w:rPr>
          <w:rFonts w:eastAsiaTheme="minorHAnsi"/>
          <w:lang w:val="sr-Cyrl-RS"/>
        </w:rPr>
        <w:t>su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prisustvoval</w:t>
      </w:r>
      <w:r w:rsidR="00A53AFF">
        <w:rPr>
          <w:rFonts w:eastAsiaTheme="minorHAnsi"/>
          <w:lang w:val="sr-Cyrl-RS"/>
        </w:rPr>
        <w:t>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član</w:t>
      </w:r>
      <w:r w:rsidR="00A53AFF">
        <w:rPr>
          <w:rFonts w:eastAsiaTheme="minorHAnsi"/>
          <w:lang w:val="sr-Cyrl-RS"/>
        </w:rPr>
        <w:t>ovi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Odbora</w:t>
      </w:r>
      <w:r w:rsidRPr="007D70B6">
        <w:rPr>
          <w:rFonts w:eastAsiaTheme="minorHAnsi"/>
          <w:lang w:val="sr-Cyrl-RS"/>
        </w:rPr>
        <w:t xml:space="preserve">: </w:t>
      </w:r>
      <w:r w:rsidR="00A53AFF">
        <w:rPr>
          <w:rFonts w:eastAsiaTheme="minorHAnsi"/>
          <w:lang w:val="sr-Cyrl-RS"/>
        </w:rPr>
        <w:t>Andrijana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Aleksandrov</w:t>
      </w:r>
      <w:r w:rsidR="00FB53AC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Slobodan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Nikolić</w:t>
      </w:r>
      <w:r w:rsidR="00FB53AC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prof</w:t>
      </w:r>
      <w:r w:rsidR="00FB53AC" w:rsidRPr="007D70B6">
        <w:rPr>
          <w:rFonts w:eastAsiaTheme="minorHAnsi"/>
          <w:lang w:val="sr-Cyrl-RS"/>
        </w:rPr>
        <w:t xml:space="preserve">. </w:t>
      </w:r>
      <w:r w:rsidR="00A53AFF">
        <w:rPr>
          <w:rFonts w:eastAsiaTheme="minorHAnsi"/>
          <w:lang w:val="sr-Cyrl-RS"/>
        </w:rPr>
        <w:t>dr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Mirka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Lukić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Šarkanović</w:t>
      </w:r>
      <w:r w:rsidR="00FB53AC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Nebojša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Novaković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Danijela</w:t>
      </w:r>
      <w:r w:rsidR="00FB53A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Nestorović</w:t>
      </w:r>
      <w:r w:rsidRPr="007D70B6">
        <w:rPr>
          <w:rFonts w:eastAsiaTheme="minorHAnsi"/>
          <w:lang w:val="sr-Cyrl-RS"/>
        </w:rPr>
        <w:t>.</w:t>
      </w:r>
    </w:p>
    <w:p w:rsidR="002F4B0C" w:rsidRPr="007D70B6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7D70B6">
        <w:rPr>
          <w:rFonts w:eastAsiaTheme="minorHAnsi"/>
        </w:rPr>
        <w:t xml:space="preserve">           </w:t>
      </w:r>
      <w:r w:rsidR="00A53AFF">
        <w:rPr>
          <w:rFonts w:eastAsiaTheme="minorHAnsi"/>
          <w:lang w:val="sr-Cyrl-RS"/>
        </w:rPr>
        <w:t>Sednici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su</w:t>
      </w:r>
      <w:r w:rsidR="004145B6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prisustvovale</w:t>
      </w:r>
      <w:r w:rsidRPr="007D70B6">
        <w:rPr>
          <w:rFonts w:eastAsiaTheme="minorHAnsi"/>
          <w:lang w:val="sr-Cyrl-RS"/>
        </w:rPr>
        <w:t xml:space="preserve">: </w:t>
      </w:r>
      <w:r w:rsidR="00A53AFF">
        <w:rPr>
          <w:rFonts w:eastAsiaTheme="minorHAnsi"/>
          <w:lang w:val="sr-Cyrl-RS"/>
        </w:rPr>
        <w:t>Tijana</w:t>
      </w:r>
      <w:r w:rsidR="004145B6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Nikolić</w:t>
      </w:r>
      <w:r w:rsidR="004145B6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4145B6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Dragana</w:t>
      </w:r>
      <w:r w:rsidR="004145B6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Lukić</w:t>
      </w:r>
      <w:r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zamenice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članova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Odbora</w:t>
      </w:r>
      <w:r w:rsidRPr="007D70B6">
        <w:rPr>
          <w:rFonts w:eastAsiaTheme="minorHAnsi"/>
          <w:lang w:val="sr-Cyrl-RS"/>
        </w:rPr>
        <w:t>.</w:t>
      </w:r>
    </w:p>
    <w:p w:rsidR="00E7238D" w:rsidRPr="007D70B6" w:rsidRDefault="002F4B0C" w:rsidP="00E7238D">
      <w:pPr>
        <w:pStyle w:val="NoSpacing"/>
        <w:jc w:val="both"/>
        <w:rPr>
          <w:rFonts w:eastAsiaTheme="minorHAnsi"/>
          <w:b/>
          <w:lang w:val="sr-Cyrl-RS"/>
        </w:rPr>
      </w:pPr>
      <w:r w:rsidRPr="007D70B6">
        <w:rPr>
          <w:rFonts w:eastAsiaTheme="minorHAnsi"/>
          <w:lang w:val="sr-Latn-RS"/>
        </w:rPr>
        <w:t xml:space="preserve">           </w:t>
      </w:r>
      <w:r w:rsidR="00A53AFF">
        <w:rPr>
          <w:rFonts w:eastAsiaTheme="minorHAnsi"/>
          <w:lang w:val="sr-Cyrl-RS"/>
        </w:rPr>
        <w:t>Sednici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su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prisustvovali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predstavnici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Ministarstva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za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ljudska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manjinska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prava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društveni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dijalog</w:t>
      </w:r>
      <w:r w:rsidRPr="007D70B6">
        <w:rPr>
          <w:rFonts w:eastAsiaTheme="minorHAnsi"/>
          <w:lang w:val="sr-Cyrl-RS"/>
        </w:rPr>
        <w:t xml:space="preserve">: </w:t>
      </w:r>
      <w:r w:rsidR="00A53AFF">
        <w:rPr>
          <w:rFonts w:eastAsiaTheme="minorHAnsi"/>
          <w:lang w:val="sr-Cyrl-RS"/>
        </w:rPr>
        <w:t>Tomislav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Žigmanov</w:t>
      </w:r>
      <w:r w:rsidR="00E7238D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ministar</w:t>
      </w:r>
      <w:r w:rsidR="00E7238D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Rejhan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Kurtović</w:t>
      </w:r>
      <w:r w:rsidR="00E7238D" w:rsidRPr="007D70B6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državni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sekretar</w:t>
      </w:r>
      <w:r w:rsidR="005C7877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Stana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Božović</w:t>
      </w:r>
      <w:r w:rsidR="005C7877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državni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sekretar</w:t>
      </w:r>
      <w:r w:rsidR="005C7877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Aleksandra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Rašković</w:t>
      </w:r>
      <w:r w:rsidR="005C7877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šef</w:t>
      </w:r>
      <w:r w:rsidR="00E7238D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kabineta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i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Sanja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Atanasković</w:t>
      </w:r>
      <w:r w:rsidR="005C7877">
        <w:rPr>
          <w:rFonts w:eastAsiaTheme="minorHAnsi"/>
          <w:lang w:val="sr-Cyrl-RS"/>
        </w:rPr>
        <w:t>-</w:t>
      </w:r>
      <w:r w:rsidR="00A53AFF">
        <w:rPr>
          <w:rFonts w:eastAsiaTheme="minorHAnsi"/>
          <w:lang w:val="sr-Cyrl-RS"/>
        </w:rPr>
        <w:t>Opačić</w:t>
      </w:r>
      <w:r w:rsidR="005C7877">
        <w:rPr>
          <w:rFonts w:eastAsiaTheme="minorHAnsi"/>
          <w:lang w:val="sr-Cyrl-RS"/>
        </w:rPr>
        <w:t xml:space="preserve">, </w:t>
      </w:r>
      <w:r w:rsidR="00A53AFF">
        <w:rPr>
          <w:rFonts w:eastAsiaTheme="minorHAnsi"/>
          <w:lang w:val="sr-Cyrl-RS"/>
        </w:rPr>
        <w:t>viši</w:t>
      </w:r>
      <w:r w:rsidR="005C7877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savetnik</w:t>
      </w:r>
      <w:r w:rsidR="00E7238D" w:rsidRPr="007D70B6">
        <w:rPr>
          <w:rFonts w:eastAsiaTheme="minorHAnsi"/>
          <w:lang w:val="sr-Cyrl-RS"/>
        </w:rPr>
        <w:t>.</w:t>
      </w:r>
    </w:p>
    <w:p w:rsidR="002F4B0C" w:rsidRPr="007D70B6" w:rsidRDefault="002F4B0C" w:rsidP="002F4B0C">
      <w:pPr>
        <w:pStyle w:val="NoSpacing"/>
        <w:tabs>
          <w:tab w:val="left" w:pos="830"/>
        </w:tabs>
        <w:jc w:val="both"/>
        <w:rPr>
          <w:rFonts w:eastAsiaTheme="minorHAnsi"/>
        </w:rPr>
      </w:pPr>
      <w:r w:rsidRPr="007D70B6">
        <w:rPr>
          <w:rFonts w:eastAsiaTheme="minorHAnsi"/>
        </w:rPr>
        <w:t xml:space="preserve">            </w:t>
      </w:r>
      <w:r w:rsidR="00A53AFF">
        <w:rPr>
          <w:rFonts w:eastAsiaTheme="minorHAnsi"/>
        </w:rPr>
        <w:t>Predsedavajuć</w:t>
      </w:r>
      <w:r w:rsidR="00A53AFF">
        <w:rPr>
          <w:rFonts w:eastAsiaTheme="minorHAnsi"/>
          <w:lang w:val="sr-Cyrl-RS"/>
        </w:rPr>
        <w:t>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je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konstatova</w:t>
      </w:r>
      <w:r w:rsidR="00A53AFF">
        <w:rPr>
          <w:rFonts w:eastAsiaTheme="minorHAnsi"/>
          <w:lang w:val="sr-Cyrl-RS"/>
        </w:rPr>
        <w:t>o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da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su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ispunjeni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uslovi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za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rad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i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odlučivanje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te</w:t>
      </w:r>
      <w:r w:rsidRPr="007D70B6">
        <w:rPr>
          <w:rFonts w:eastAsiaTheme="minorHAnsi"/>
        </w:rPr>
        <w:t xml:space="preserve"> </w:t>
      </w:r>
      <w:r w:rsidR="00A53AFF">
        <w:rPr>
          <w:rFonts w:eastAsiaTheme="minorHAnsi"/>
        </w:rPr>
        <w:t>je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predložio</w:t>
      </w:r>
      <w:r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sledeći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7D70B6" w:rsidRDefault="00A53AFF" w:rsidP="002F4B0C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2F4B0C" w:rsidRPr="007D70B6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2F4B0C" w:rsidRPr="007D70B6">
        <w:rPr>
          <w:rFonts w:eastAsiaTheme="minorHAnsi"/>
          <w:lang w:val="sr-Cyrl-RS"/>
        </w:rPr>
        <w:t>:</w:t>
      </w:r>
    </w:p>
    <w:p w:rsidR="002F4B0C" w:rsidRPr="007D70B6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7D70B6" w:rsidRDefault="002F4B0C" w:rsidP="002F4B0C">
      <w:pPr>
        <w:tabs>
          <w:tab w:val="left" w:pos="993"/>
        </w:tabs>
        <w:jc w:val="both"/>
        <w:rPr>
          <w:lang w:val="sr-Cyrl-RS" w:eastAsia="en-GB"/>
        </w:rPr>
      </w:pPr>
      <w:r w:rsidRPr="007D70B6">
        <w:rPr>
          <w:rFonts w:eastAsiaTheme="minorHAnsi"/>
        </w:rPr>
        <w:tab/>
      </w:r>
      <w:r w:rsidRPr="007D70B6">
        <w:rPr>
          <w:lang w:val="sr-Cyrl-RS" w:eastAsia="en-GB"/>
        </w:rPr>
        <w:t xml:space="preserve">- </w:t>
      </w:r>
      <w:r w:rsidR="00A53AFF">
        <w:rPr>
          <w:lang w:val="sr-Cyrl-RS" w:eastAsia="en-GB"/>
        </w:rPr>
        <w:t>Usvajanje</w:t>
      </w:r>
      <w:r w:rsidRPr="007D70B6">
        <w:rPr>
          <w:lang w:val="sr-Cyrl-RS" w:eastAsia="en-GB"/>
        </w:rPr>
        <w:t xml:space="preserve"> </w:t>
      </w:r>
      <w:r w:rsidR="00A53AFF">
        <w:rPr>
          <w:lang w:val="sr-Cyrl-RS" w:eastAsia="en-GB"/>
        </w:rPr>
        <w:t>zapisnika</w:t>
      </w:r>
      <w:r w:rsidRPr="007D70B6">
        <w:rPr>
          <w:lang w:val="sr-Cyrl-RS" w:eastAsia="en-GB"/>
        </w:rPr>
        <w:t xml:space="preserve"> </w:t>
      </w:r>
      <w:r w:rsidR="00A53AFF">
        <w:rPr>
          <w:lang w:val="sr-Cyrl-RS" w:eastAsia="en-GB"/>
        </w:rPr>
        <w:t>Prve</w:t>
      </w:r>
      <w:r w:rsidRPr="007D70B6">
        <w:rPr>
          <w:lang w:val="sr-Cyrl-RS" w:eastAsia="en-GB"/>
        </w:rPr>
        <w:t xml:space="preserve"> </w:t>
      </w:r>
      <w:r w:rsidR="00A53AFF">
        <w:rPr>
          <w:lang w:val="sr-Cyrl-RS" w:eastAsia="en-GB"/>
        </w:rPr>
        <w:t>sednice</w:t>
      </w:r>
      <w:r w:rsidRPr="007D70B6">
        <w:rPr>
          <w:lang w:val="sr-Cyrl-RS" w:eastAsia="en-GB"/>
        </w:rPr>
        <w:t xml:space="preserve"> </w:t>
      </w:r>
      <w:r w:rsidR="00A53AFF">
        <w:rPr>
          <w:lang w:val="sr-Cyrl-RS" w:eastAsia="en-GB"/>
        </w:rPr>
        <w:t>Odbora</w:t>
      </w:r>
      <w:r w:rsidRPr="007D70B6">
        <w:rPr>
          <w:lang w:val="sr-Cyrl-RS" w:eastAsia="en-GB"/>
        </w:rPr>
        <w:t>,</w:t>
      </w:r>
    </w:p>
    <w:p w:rsidR="002F4B0C" w:rsidRPr="007D70B6" w:rsidRDefault="002F4B0C" w:rsidP="002F4B0C">
      <w:pPr>
        <w:tabs>
          <w:tab w:val="left" w:pos="993"/>
        </w:tabs>
        <w:jc w:val="both"/>
        <w:rPr>
          <w:lang w:val="sr-Cyrl-CS" w:eastAsia="en-GB"/>
        </w:rPr>
      </w:pPr>
    </w:p>
    <w:p w:rsidR="007D70B6" w:rsidRPr="007D70B6" w:rsidRDefault="00A53AFF" w:rsidP="007D70B6">
      <w:pPr>
        <w:pStyle w:val="ListParagraph"/>
        <w:numPr>
          <w:ilvl w:val="0"/>
          <w:numId w:val="7"/>
        </w:numPr>
        <w:tabs>
          <w:tab w:val="left" w:pos="993"/>
        </w:tabs>
        <w:spacing w:after="200"/>
        <w:jc w:val="both"/>
        <w:rPr>
          <w:lang w:val="sr-Cyrl-CS" w:eastAsia="en-GB"/>
        </w:rPr>
      </w:pPr>
      <w:r>
        <w:rPr>
          <w:lang w:val="sr-Cyrl-CS" w:eastAsia="en-GB"/>
        </w:rPr>
        <w:t>Razmatranje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Predloga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potvrđivanju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Sporazuma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između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Republike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Srbije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Evropske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unije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učešću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Republike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Srbije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programu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Evropske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unije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Građani</w:t>
      </w:r>
      <w:r w:rsidR="008267B6" w:rsidRPr="007D70B6">
        <w:rPr>
          <w:lang w:val="sr-Cyrl-CS" w:eastAsia="en-GB"/>
        </w:rPr>
        <w:t xml:space="preserve">, </w:t>
      </w:r>
      <w:r>
        <w:rPr>
          <w:lang w:val="sr-Cyrl-CS" w:eastAsia="en-GB"/>
        </w:rPr>
        <w:t>jednakost</w:t>
      </w:r>
      <w:r w:rsidR="008267B6" w:rsidRPr="007D70B6">
        <w:rPr>
          <w:lang w:val="sr-Cyrl-CS" w:eastAsia="en-GB"/>
        </w:rPr>
        <w:t xml:space="preserve">, </w:t>
      </w:r>
      <w:r>
        <w:rPr>
          <w:lang w:val="sr-Cyrl-CS" w:eastAsia="en-GB"/>
        </w:rPr>
        <w:t>prava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8267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vrednosti</w:t>
      </w:r>
      <w:r w:rsidR="008267B6" w:rsidRPr="007D70B6">
        <w:rPr>
          <w:lang w:val="sr-Cyrl-CS" w:eastAsia="en-GB"/>
        </w:rPr>
        <w:t xml:space="preserve"> (</w:t>
      </w:r>
      <w:r>
        <w:rPr>
          <w:lang w:val="sr-Cyrl-CS" w:eastAsia="en-GB"/>
        </w:rPr>
        <w:t>broj</w:t>
      </w:r>
      <w:r w:rsidR="008267B6" w:rsidRPr="007D70B6">
        <w:rPr>
          <w:lang w:val="sr-Cyrl-CS" w:eastAsia="en-GB"/>
        </w:rPr>
        <w:t xml:space="preserve"> 011-1567/24 </w:t>
      </w:r>
      <w:r>
        <w:rPr>
          <w:lang w:val="sr-Cyrl-CS" w:eastAsia="en-GB"/>
        </w:rPr>
        <w:t>od</w:t>
      </w:r>
      <w:r w:rsidR="008267B6" w:rsidRPr="007D70B6">
        <w:rPr>
          <w:lang w:val="sr-Cyrl-CS" w:eastAsia="en-GB"/>
        </w:rPr>
        <w:t xml:space="preserve"> 27.06.2024.</w:t>
      </w:r>
      <w:r>
        <w:rPr>
          <w:lang w:val="sr-Cyrl-CS" w:eastAsia="en-GB"/>
        </w:rPr>
        <w:t>godine</w:t>
      </w:r>
      <w:r w:rsidR="008267B6" w:rsidRPr="007D70B6">
        <w:rPr>
          <w:lang w:val="sr-Cyrl-CS" w:eastAsia="en-GB"/>
        </w:rPr>
        <w:t>).</w:t>
      </w:r>
    </w:p>
    <w:p w:rsidR="00D73818" w:rsidRPr="007D70B6" w:rsidRDefault="007D70B6" w:rsidP="007D70B6">
      <w:pPr>
        <w:tabs>
          <w:tab w:val="left" w:pos="993"/>
        </w:tabs>
        <w:spacing w:after="20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2F4B0C" w:rsidRPr="007D70B6">
        <w:rPr>
          <w:rFonts w:eastAsiaTheme="minorHAnsi"/>
          <w:lang w:val="sr-Cyrl-RS"/>
        </w:rPr>
        <w:t>O</w:t>
      </w:r>
      <w:r w:rsidR="00A53AFF">
        <w:rPr>
          <w:rFonts w:eastAsiaTheme="minorHAnsi"/>
          <w:lang w:val="sr-Cyrl-RS"/>
        </w:rPr>
        <w:t>dbor</w:t>
      </w:r>
      <w:r w:rsidR="002F4B0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je</w:t>
      </w:r>
      <w:r w:rsidR="002F4B0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PRIHVATIO</w:t>
      </w:r>
      <w:r w:rsidR="002F4B0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predloženi</w:t>
      </w:r>
      <w:r w:rsidR="002F4B0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Dnevni</w:t>
      </w:r>
      <w:r w:rsidR="002F4B0C" w:rsidRPr="007D70B6">
        <w:rPr>
          <w:rFonts w:eastAsiaTheme="minorHAnsi"/>
          <w:lang w:val="sr-Cyrl-RS"/>
        </w:rPr>
        <w:t xml:space="preserve"> </w:t>
      </w:r>
      <w:r w:rsidR="00A53AFF">
        <w:rPr>
          <w:rFonts w:eastAsiaTheme="minorHAnsi"/>
          <w:lang w:val="sr-Cyrl-RS"/>
        </w:rPr>
        <w:t>red</w:t>
      </w:r>
      <w:r w:rsidR="002F4B0C" w:rsidRPr="007D70B6">
        <w:rPr>
          <w:rFonts w:eastAsiaTheme="minorHAnsi"/>
          <w:lang w:val="sr-Cyrl-RS"/>
        </w:rPr>
        <w:t xml:space="preserve">.               </w:t>
      </w:r>
    </w:p>
    <w:p w:rsidR="002F4B0C" w:rsidRPr="007D70B6" w:rsidRDefault="00A53AFF" w:rsidP="00D73818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utvrđenom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Dnevnom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redu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zapisnik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Prve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sednice</w:t>
      </w:r>
      <w:r w:rsidR="002F4B0C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F4B0C" w:rsidRPr="007D70B6">
        <w:rPr>
          <w:rFonts w:eastAsiaTheme="minorHAnsi"/>
          <w:lang w:val="sr-Cyrl-RS"/>
        </w:rPr>
        <w:t>.</w:t>
      </w:r>
    </w:p>
    <w:p w:rsidR="00D73818" w:rsidRPr="007D70B6" w:rsidRDefault="00D73818" w:rsidP="00D73818">
      <w:pPr>
        <w:jc w:val="both"/>
        <w:rPr>
          <w:rFonts w:eastAsiaTheme="minorHAnsi"/>
          <w:lang w:val="sr-Cyrl-RS"/>
        </w:rPr>
      </w:pPr>
    </w:p>
    <w:p w:rsidR="00D73818" w:rsidRPr="007D70B6" w:rsidRDefault="00A53AFF" w:rsidP="00D7381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PRVA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TAČKA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D73818" w:rsidRPr="007D70B6">
        <w:rPr>
          <w:rFonts w:eastAsiaTheme="minorHAnsi"/>
          <w:lang w:val="sr-Cyrl-RS"/>
        </w:rPr>
        <w:t>: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Razmatranje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Predloga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potvrđivanju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Sporazuma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između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Republike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Srbije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Evropske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unije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učešću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Republike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Srbije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programu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Evropske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unije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Građani</w:t>
      </w:r>
      <w:r w:rsidR="007D70B6" w:rsidRPr="007D70B6">
        <w:rPr>
          <w:lang w:val="sr-Cyrl-CS" w:eastAsia="en-GB"/>
        </w:rPr>
        <w:t xml:space="preserve">, </w:t>
      </w:r>
      <w:r>
        <w:rPr>
          <w:lang w:val="sr-Cyrl-CS" w:eastAsia="en-GB"/>
        </w:rPr>
        <w:t>jednakost</w:t>
      </w:r>
      <w:r w:rsidR="007D70B6" w:rsidRPr="007D70B6">
        <w:rPr>
          <w:lang w:val="sr-Cyrl-CS" w:eastAsia="en-GB"/>
        </w:rPr>
        <w:t xml:space="preserve">, </w:t>
      </w:r>
      <w:r>
        <w:rPr>
          <w:lang w:val="sr-Cyrl-CS" w:eastAsia="en-GB"/>
        </w:rPr>
        <w:t>prava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7D70B6" w:rsidRPr="007D70B6">
        <w:rPr>
          <w:lang w:val="sr-Cyrl-CS" w:eastAsia="en-GB"/>
        </w:rPr>
        <w:t xml:space="preserve"> </w:t>
      </w:r>
      <w:r>
        <w:rPr>
          <w:lang w:val="sr-Cyrl-CS" w:eastAsia="en-GB"/>
        </w:rPr>
        <w:t>vrednosti</w:t>
      </w:r>
      <w:r w:rsidR="00D73818" w:rsidRPr="007D70B6">
        <w:rPr>
          <w:rFonts w:eastAsiaTheme="minorHAnsi"/>
          <w:lang w:val="sr-Cyrl-RS"/>
        </w:rPr>
        <w:t xml:space="preserve">  </w:t>
      </w:r>
    </w:p>
    <w:p w:rsidR="00D73818" w:rsidRPr="007D70B6" w:rsidRDefault="00D73818" w:rsidP="00D73818">
      <w:pPr>
        <w:ind w:firstLine="720"/>
        <w:jc w:val="both"/>
        <w:rPr>
          <w:rFonts w:eastAsiaTheme="minorHAnsi"/>
          <w:lang w:val="sr-Cyrl-RS"/>
        </w:rPr>
      </w:pPr>
    </w:p>
    <w:p w:rsidR="00D73818" w:rsidRPr="007D70B6" w:rsidRDefault="00A53AFF" w:rsidP="00D73818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>Predsednik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ministru</w:t>
      </w:r>
      <w:r w:rsidR="00D73818" w:rsidRPr="007D70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>
        <w:rPr>
          <w:rFonts w:eastAsia="Calibri"/>
          <w:lang w:val="sr-Cyrl-RS"/>
        </w:rPr>
        <w:t>omislavu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Žigmanovu</w:t>
      </w:r>
      <w:r w:rsidR="00D73818" w:rsidRPr="007D70B6">
        <w:rPr>
          <w:rFonts w:eastAsia="Calibri"/>
          <w:lang w:val="sr-Cyrl-RS"/>
        </w:rPr>
        <w:t xml:space="preserve">. </w:t>
      </w:r>
    </w:p>
    <w:p w:rsidR="00D73818" w:rsidRPr="007D70B6" w:rsidRDefault="00A53AFF" w:rsidP="00D7381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Ministar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istakao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opredeljenje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spoljne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politike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Kada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resor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73818" w:rsidRPr="007D70B6">
        <w:rPr>
          <w:rFonts w:eastAsia="Calibri"/>
          <w:lang w:val="sr-Cyrl-RS"/>
        </w:rPr>
        <w:t xml:space="preserve"> - </w:t>
      </w:r>
      <w:r>
        <w:rPr>
          <w:rFonts w:eastAsia="Calibri"/>
          <w:lang w:val="sr-Cyrl-RS"/>
        </w:rPr>
        <w:t>ljudska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lastRenderedPageBreak/>
        <w:t>nacionalnih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manjina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antidiskriminacija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rodna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ravnopravnost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civilno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društvo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tzv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meka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područja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znači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fokusu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napori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Vlade</w:t>
      </w:r>
      <w:r w:rsidR="00347369">
        <w:rPr>
          <w:rFonts w:eastAsia="Calibri"/>
          <w:lang w:val="sr-Latn-RS"/>
        </w:rPr>
        <w:t>.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potpisalo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krajem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prošle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nastavak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ranijih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planu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Republika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73818" w:rsidRPr="007D70B6">
        <w:rPr>
          <w:rFonts w:eastAsia="Calibri"/>
          <w:lang w:val="sr-Cyrl-RS"/>
        </w:rPr>
        <w:t xml:space="preserve"> 2013. </w:t>
      </w:r>
      <w:r>
        <w:rPr>
          <w:rFonts w:eastAsia="Calibri"/>
          <w:lang w:val="sr-Cyrl-RS"/>
        </w:rPr>
        <w:t>do</w:t>
      </w:r>
      <w:r w:rsidR="00D73818" w:rsidRPr="007D70B6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uspešno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učesnik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građanke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73818" w:rsidRPr="007D70B6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nastavak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donet</w:t>
      </w:r>
      <w:r w:rsidR="00D73818" w:rsidRPr="007D70B6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program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jednakost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ukupnom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iznosu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više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73818" w:rsidRPr="007D70B6">
        <w:rPr>
          <w:rFonts w:eastAsia="Calibri"/>
          <w:lang w:val="sr-Cyrl-RS"/>
        </w:rPr>
        <w:t xml:space="preserve"> 1.5 </w:t>
      </w:r>
      <w:r>
        <w:rPr>
          <w:rFonts w:eastAsia="Calibri"/>
          <w:lang w:val="sr-Cyrl-RS"/>
        </w:rPr>
        <w:t>milijardi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evra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Program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namenjen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osim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članicama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ostalim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članstvo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Evropskoj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uniji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smislu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preduzet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čitav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niz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kako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kapacitetu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učesnica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Ministar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prilikom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obavestio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73818" w:rsidRPr="007D70B6">
        <w:rPr>
          <w:rFonts w:eastAsia="Calibri"/>
          <w:lang w:val="sr-Cyrl-RS"/>
        </w:rPr>
        <w:t xml:space="preserve"> 25. </w:t>
      </w:r>
      <w:r>
        <w:rPr>
          <w:rFonts w:eastAsia="Calibri"/>
          <w:lang w:val="sr-Cyrl-RS"/>
        </w:rPr>
        <w:t>avgusta</w:t>
      </w:r>
      <w:r w:rsidR="00D73818" w:rsidRPr="007D70B6">
        <w:rPr>
          <w:rFonts w:eastAsia="Calibri"/>
          <w:lang w:val="sr-Cyrl-RS"/>
        </w:rPr>
        <w:t xml:space="preserve"> 2023.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usvojila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tekst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između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naše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jednakost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dostavljen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nadležnom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pribavljanja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privremenu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primenu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sporazuma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njegovog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stupanja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473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snagu</w:t>
      </w:r>
      <w:r w:rsidR="00D73818" w:rsidRPr="007D70B6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septembra</w:t>
      </w:r>
      <w:r w:rsidR="00D73818" w:rsidRPr="007D70B6">
        <w:rPr>
          <w:rFonts w:eastAsia="Calibri"/>
          <w:lang w:val="sr-Cyrl-RS"/>
        </w:rPr>
        <w:t xml:space="preserve"> 2023.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Odbor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pozitivno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mišljenje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primenu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sporazuma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ljudska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manjinska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dijalog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D73818" w:rsidRPr="007D70B6">
        <w:rPr>
          <w:rFonts w:eastAsia="Calibri"/>
          <w:lang w:val="sr-Cyrl-RS"/>
        </w:rPr>
        <w:t xml:space="preserve"> 21.</w:t>
      </w:r>
      <w:r>
        <w:rPr>
          <w:rFonts w:eastAsia="Calibri"/>
          <w:lang w:val="sr-Cyrl-RS"/>
        </w:rPr>
        <w:t>septembra</w:t>
      </w:r>
      <w:r w:rsidR="00D73818" w:rsidRPr="007D70B6">
        <w:rPr>
          <w:rFonts w:eastAsia="Calibri"/>
          <w:lang w:val="sr-Cyrl-RS"/>
        </w:rPr>
        <w:t xml:space="preserve"> 2023.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ovlastila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Žigmanova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potpiše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potpisao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novembru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tako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privremeni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način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dobijanja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stupio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snagu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Već</w:t>
      </w:r>
      <w:r w:rsidR="00D73818" w:rsidRPr="007D70B6">
        <w:rPr>
          <w:rFonts w:eastAsia="Calibri"/>
          <w:lang w:val="sr-Cyrl-RS"/>
        </w:rPr>
        <w:t xml:space="preserve"> 2023.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vršene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promocije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Nišu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Kragujevcu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Novom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Sadu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Beogradu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učesnici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kulturno</w:t>
      </w:r>
      <w:r w:rsidR="00D73818" w:rsidRPr="007D70B6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naučnih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organizacija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gde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predstavljeni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elementi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programski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okviri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komunikacije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smislu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već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imamo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odobreni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visini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73818" w:rsidRPr="007D70B6">
        <w:rPr>
          <w:rFonts w:eastAsia="Calibri"/>
          <w:lang w:val="sr-Cyrl-RS"/>
        </w:rPr>
        <w:t xml:space="preserve"> 700 000 </w:t>
      </w:r>
      <w:r>
        <w:rPr>
          <w:rFonts w:eastAsia="Calibri"/>
          <w:lang w:val="sr-Cyrl-RS"/>
        </w:rPr>
        <w:t>evra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Reč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bespovratnim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sredstvima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namenjenim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subjektima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projekte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dobili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Republika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obavezu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pravilima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učestvovanja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finansiranju</w:t>
      </w:r>
      <w:r w:rsidR="00D73818" w:rsidRPr="007D70B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sufinansiranju</w:t>
      </w:r>
      <w:r w:rsidR="00D73818" w:rsidRPr="007D70B6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obimu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aktivnosti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smislu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naša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kontribucija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prošloj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iznosila</w:t>
      </w:r>
      <w:r w:rsidR="00D73818" w:rsidRPr="007D70B6">
        <w:rPr>
          <w:rFonts w:eastAsia="Calibri"/>
          <w:lang w:val="sr-Cyrl-RS"/>
        </w:rPr>
        <w:t xml:space="preserve"> 94 257 </w:t>
      </w:r>
      <w:r>
        <w:rPr>
          <w:rFonts w:eastAsia="Calibri"/>
          <w:lang w:val="sr-Cyrl-RS"/>
        </w:rPr>
        <w:t>evra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118 214 </w:t>
      </w:r>
      <w:r>
        <w:rPr>
          <w:rFonts w:eastAsia="Calibri"/>
          <w:lang w:val="sr-Cyrl-RS"/>
        </w:rPr>
        <w:t>evra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znači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apsorpcija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veća</w:t>
      </w:r>
      <w:r w:rsidR="00D73818" w:rsidRPr="007D70B6">
        <w:rPr>
          <w:rFonts w:eastAsia="Calibri"/>
          <w:lang w:val="sr-Cyrl-RS"/>
        </w:rPr>
        <w:t xml:space="preserve">.  </w:t>
      </w:r>
      <w:r>
        <w:rPr>
          <w:rFonts w:eastAsia="Calibri"/>
          <w:lang w:val="sr-Cyrl-RS"/>
        </w:rPr>
        <w:t>Cilj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jednakost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jeste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pružanje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podrške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promovisanje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građanskog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aktivizma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jednakosti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promovisanja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Opšti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cilj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promovisanje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sadržanim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ugovorima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Povelji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međunarodnim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konvencijama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ljudskim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pravima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naročito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kroz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podršku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organizacijama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akterima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lokalnom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regionalnom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nacionalnom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transnacionalnom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nivou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podsticanje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građanskog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demokratskog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očuvanja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daljeg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razvoja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otvorenih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demokratskih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ravnopravnih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uključivih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politika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utemeljenih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vladavini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Republika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kroz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nedvosmisleno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poruku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opredeljenosti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integracije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uniju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pokazati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otvorenost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saradnju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jedinicama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kulturnih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naučnih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organizacijama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kako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aktivno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uzeli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procesima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donošenja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promovisanja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temeljnih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. </w:t>
      </w:r>
    </w:p>
    <w:p w:rsidR="00D73818" w:rsidRPr="007D70B6" w:rsidRDefault="00A53AFF" w:rsidP="001278D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nakon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obraćanja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izrazio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zadovoljstvo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zbog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prisustva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današnjoj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278DD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On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postavio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opredeljena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konkurišu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78DD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nevladine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organizacije</w:t>
      </w:r>
      <w:r w:rsidR="00870A40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odnosno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udruženja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građana</w:t>
      </w:r>
      <w:r w:rsidR="00870A40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Ministar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odgovorio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strukturi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države</w:t>
      </w:r>
      <w:r w:rsidR="00870A40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lokalnih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regionalnih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jedinica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vlasti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kulturne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ustanove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naučne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870A40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visokoškolske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organizacije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347369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su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mogućnosti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učestvuju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ovom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imaju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vrlo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jasno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propisane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kriterijume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uslove</w:t>
      </w:r>
      <w:r w:rsidR="00870A40" w:rsidRPr="007D70B6">
        <w:rPr>
          <w:rFonts w:eastAsia="Calibri"/>
          <w:lang w:val="sr-Cyrl-RS"/>
        </w:rPr>
        <w:t xml:space="preserve">. </w:t>
      </w:r>
    </w:p>
    <w:p w:rsidR="00870A40" w:rsidRPr="007D70B6" w:rsidRDefault="00870A40" w:rsidP="00870A40">
      <w:pPr>
        <w:jc w:val="both"/>
        <w:rPr>
          <w:rFonts w:eastAsia="Calibri"/>
          <w:lang w:val="sr-Cyrl-RS"/>
        </w:rPr>
      </w:pPr>
      <w:r w:rsidRPr="007D70B6">
        <w:rPr>
          <w:rFonts w:eastAsia="Calibri"/>
          <w:lang w:val="sr-Cyrl-RS"/>
        </w:rPr>
        <w:lastRenderedPageBreak/>
        <w:tab/>
      </w:r>
      <w:r w:rsidR="00A53AFF">
        <w:rPr>
          <w:rFonts w:eastAsia="Calibri"/>
          <w:lang w:val="sr-Cyrl-RS"/>
        </w:rPr>
        <w:t>Tijana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Perić</w:t>
      </w:r>
      <w:r w:rsidR="007D70B6">
        <w:rPr>
          <w:rFonts w:eastAsia="Calibri"/>
          <w:lang w:val="sr-Cyrl-RS"/>
        </w:rPr>
        <w:t>-</w:t>
      </w:r>
      <w:r w:rsidR="00A53AFF">
        <w:rPr>
          <w:rFonts w:eastAsia="Calibri"/>
          <w:lang w:val="sr-Cyrl-RS"/>
        </w:rPr>
        <w:t>Diligenski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izrazila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zadovoljstvo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zbog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prisustva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ministra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nadležnog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pitanje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koje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razmatra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sednici</w:t>
      </w:r>
      <w:r w:rsidR="00D73818" w:rsidRPr="007D70B6">
        <w:rPr>
          <w:rFonts w:eastAsia="Calibri"/>
          <w:lang w:val="sr-Cyrl-RS"/>
        </w:rPr>
        <w:t xml:space="preserve">. </w:t>
      </w:r>
      <w:r w:rsidR="00A53AFF">
        <w:rPr>
          <w:rFonts w:eastAsia="Calibri"/>
          <w:lang w:val="sr-Cyrl-RS"/>
        </w:rPr>
        <w:t>Predlog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sporazuma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treba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usvoji</w:t>
      </w:r>
      <w:r w:rsidR="00D73818" w:rsidRPr="007D70B6">
        <w:rPr>
          <w:rFonts w:eastAsia="Calibri"/>
          <w:lang w:val="sr-Cyrl-RS"/>
        </w:rPr>
        <w:t xml:space="preserve">, </w:t>
      </w:r>
      <w:r w:rsidR="00A53AFF">
        <w:rPr>
          <w:rFonts w:eastAsia="Calibri"/>
          <w:lang w:val="sr-Cyrl-RS"/>
        </w:rPr>
        <w:t>sa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tehničkog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sadržinskog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aspekta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nije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loš</w:t>
      </w:r>
      <w:r w:rsidR="00D73818" w:rsidRPr="007D70B6">
        <w:rPr>
          <w:rFonts w:eastAsia="Calibri"/>
          <w:lang w:val="sr-Cyrl-RS"/>
        </w:rPr>
        <w:t xml:space="preserve">. </w:t>
      </w:r>
      <w:r w:rsidR="00A53AFF">
        <w:rPr>
          <w:rFonts w:eastAsia="Calibri"/>
          <w:lang w:val="sr-Cyrl-RS"/>
        </w:rPr>
        <w:t>Ono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sporno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jeste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Narodnoj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skupštini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ovaj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predlog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zakona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uputio</w:t>
      </w:r>
      <w:r w:rsidR="00D73818" w:rsidRPr="007D70B6">
        <w:rPr>
          <w:rFonts w:eastAsia="Calibri"/>
          <w:lang w:val="sr-Cyrl-RS"/>
        </w:rPr>
        <w:t xml:space="preserve"> 27.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juna</w:t>
      </w:r>
      <w:r w:rsidR="00D73818" w:rsidRPr="007D70B6">
        <w:rPr>
          <w:rFonts w:eastAsia="Calibri"/>
          <w:lang w:val="sr-Cyrl-RS"/>
        </w:rPr>
        <w:t xml:space="preserve"> 2024.</w:t>
      </w:r>
      <w:r w:rsidR="007C3D79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godine</w:t>
      </w:r>
      <w:r w:rsidR="005C7877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Poslovniku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Narodne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skupštine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trebalo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bi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izveštaj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predlogu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zakona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prođe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matični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odbor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najmanje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pet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početka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sednice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kojoj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će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raspravljati</w:t>
      </w:r>
      <w:r w:rsidR="00D73818" w:rsidRPr="007D70B6">
        <w:rPr>
          <w:rFonts w:eastAsia="Calibri"/>
          <w:lang w:val="sr-Cyrl-RS"/>
        </w:rPr>
        <w:t xml:space="preserve">. </w:t>
      </w:r>
      <w:r w:rsidR="00A53AFF">
        <w:rPr>
          <w:rFonts w:eastAsia="Calibri"/>
          <w:lang w:val="sr-Cyrl-RS"/>
        </w:rPr>
        <w:t>Zato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smatra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procedura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nije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ispoštovana</w:t>
      </w:r>
      <w:r w:rsidRPr="007D70B6">
        <w:rPr>
          <w:rFonts w:eastAsia="Calibri"/>
          <w:lang w:val="sr-Cyrl-RS"/>
        </w:rPr>
        <w:t xml:space="preserve">. </w:t>
      </w:r>
      <w:r w:rsidR="00A53AFF">
        <w:rPr>
          <w:rFonts w:eastAsia="Calibri"/>
          <w:lang w:val="sr-Cyrl-RS"/>
        </w:rPr>
        <w:t>Takođe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govorila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zabrani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retroaktivnosti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ukazala</w:t>
      </w:r>
      <w:r w:rsidR="007C3D79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7C3D79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pravni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paradoks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zakon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primenjuje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nego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stupio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snagu</w:t>
      </w:r>
      <w:r w:rsidR="00D73818" w:rsidRPr="007D70B6">
        <w:rPr>
          <w:rFonts w:eastAsia="Calibri"/>
          <w:lang w:val="sr-Cyrl-RS"/>
        </w:rPr>
        <w:t>.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Smatra</w:t>
      </w:r>
      <w:r w:rsidR="00BE205C" w:rsidRPr="007D70B6">
        <w:rPr>
          <w:rFonts w:eastAsia="Calibri"/>
          <w:lang w:val="sr-Cyrl-RS"/>
        </w:rPr>
        <w:t xml:space="preserve"> 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ovaj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predlog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zakona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može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bude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razmatran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sednici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Narodne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skupštine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zato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što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nije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u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skladu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sa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Poslovnikom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Narodne</w:t>
      </w:r>
      <w:r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skupštine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zahtevala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je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da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njeno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mišljenje</w:t>
      </w:r>
      <w:r w:rsidR="005C7877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izdvoji</w:t>
      </w:r>
      <w:r w:rsidR="005C7877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</w:t>
      </w:r>
      <w:r w:rsidR="005C7877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osnovu</w:t>
      </w:r>
      <w:r w:rsidR="005C7877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člana</w:t>
      </w:r>
      <w:r w:rsidR="005C7877">
        <w:rPr>
          <w:rFonts w:eastAsia="Calibri"/>
          <w:lang w:val="sr-Cyrl-RS"/>
        </w:rPr>
        <w:t xml:space="preserve"> 156. </w:t>
      </w:r>
      <w:r w:rsidR="00A53AFF">
        <w:rPr>
          <w:rFonts w:eastAsia="Calibri"/>
          <w:lang w:val="sr-Cyrl-RS"/>
        </w:rPr>
        <w:t>stav</w:t>
      </w:r>
      <w:r w:rsidR="00BE205C" w:rsidRPr="007D70B6">
        <w:rPr>
          <w:rFonts w:eastAsia="Calibri"/>
          <w:lang w:val="sr-Cyrl-RS"/>
        </w:rPr>
        <w:t xml:space="preserve"> 3. </w:t>
      </w:r>
      <w:r w:rsidR="00A53AFF">
        <w:rPr>
          <w:rFonts w:eastAsia="Calibri"/>
          <w:lang w:val="sr-Cyrl-RS"/>
        </w:rPr>
        <w:t>Poslovnika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Narodne</w:t>
      </w:r>
      <w:r w:rsidR="00BE205C" w:rsidRPr="007D70B6">
        <w:rPr>
          <w:rFonts w:eastAsia="Calibri"/>
          <w:lang w:val="sr-Cyrl-RS"/>
        </w:rPr>
        <w:t xml:space="preserve"> </w:t>
      </w:r>
      <w:r w:rsidR="00A53AFF">
        <w:rPr>
          <w:rFonts w:eastAsia="Calibri"/>
          <w:lang w:val="sr-Cyrl-RS"/>
        </w:rPr>
        <w:t>skupštine</w:t>
      </w:r>
      <w:r w:rsidR="00BE205C" w:rsidRPr="007D70B6">
        <w:rPr>
          <w:rFonts w:eastAsia="Calibri"/>
          <w:lang w:val="sr-Cyrl-RS"/>
        </w:rPr>
        <w:t>.</w:t>
      </w:r>
    </w:p>
    <w:p w:rsidR="00D73818" w:rsidRPr="007D70B6" w:rsidRDefault="00A53AFF" w:rsidP="00BE205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Ministar</w:t>
      </w:r>
      <w:r w:rsidR="00870A40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složio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time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procedura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ispoštovana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naveo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F7B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svaki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korak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postupanju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vreme</w:t>
      </w:r>
      <w:r w:rsidR="00BE205C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jeste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atipično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jeste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zbog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tehničkog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mandata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Vlade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mogućnosti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kapacitetu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predviđenim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rokovima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počne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primenjivati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takvim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situacijama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predvidelo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institut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privremene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primene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takođe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iskorišćeno</w:t>
      </w:r>
      <w:r w:rsidR="00BE205C" w:rsidRPr="007D70B6">
        <w:rPr>
          <w:rFonts w:eastAsia="Calibri"/>
          <w:lang w:val="sr-Cyrl-RS"/>
        </w:rPr>
        <w:t>.</w:t>
      </w:r>
      <w:r w:rsidR="00D73818" w:rsidRPr="007D70B6">
        <w:rPr>
          <w:rFonts w:eastAsia="Calibri"/>
          <w:lang w:val="sr-Cyrl-RS"/>
        </w:rPr>
        <w:t xml:space="preserve"> </w:t>
      </w:r>
    </w:p>
    <w:p w:rsidR="00D73818" w:rsidRPr="007D70B6" w:rsidRDefault="00A53AFF" w:rsidP="00BE205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Državni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D73818" w:rsidRPr="007D70B6">
        <w:rPr>
          <w:rFonts w:eastAsia="Calibri"/>
        </w:rPr>
        <w:t xml:space="preserve"> </w:t>
      </w:r>
      <w:r>
        <w:rPr>
          <w:rFonts w:eastAsia="Calibri"/>
          <w:lang w:val="sr-Cyrl-RS"/>
        </w:rPr>
        <w:t>Stana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Božović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istakla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ukazati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F7B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CF7B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juče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već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sprovodila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D73818" w:rsidRPr="007D70B6">
        <w:rPr>
          <w:rFonts w:eastAsia="Calibri"/>
          <w:lang w:val="sr-Cyrl-RS"/>
        </w:rPr>
        <w:t xml:space="preserve"> 2013.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D73818" w:rsidRPr="007D70B6">
        <w:rPr>
          <w:rFonts w:eastAsia="Calibri"/>
          <w:lang w:val="sr-Cyrl-RS"/>
        </w:rPr>
        <w:t xml:space="preserve"> 2020.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kroz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</w:t>
      </w:r>
      <w:r w:rsid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Evropa</w:t>
      </w:r>
      <w:r w:rsid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građanke</w:t>
      </w:r>
      <w:r w:rsidR="005C7877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Ovo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nastavak</w:t>
      </w:r>
      <w:r w:rsidR="00BE205C" w:rsidRPr="007D70B6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programa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</w:t>
      </w:r>
      <w:r w:rsidR="00CF7B90">
        <w:rPr>
          <w:rFonts w:eastAsia="Calibri"/>
          <w:lang w:val="sr-Cyrl-RS"/>
        </w:rPr>
        <w:t xml:space="preserve"> 2021</w:t>
      </w:r>
      <w:r w:rsidR="00BE205C" w:rsidRPr="007D70B6">
        <w:rPr>
          <w:rFonts w:eastAsia="Calibri"/>
          <w:lang w:val="sr-Cyrl-RS"/>
        </w:rPr>
        <w:t xml:space="preserve">-2027. </w:t>
      </w:r>
      <w:r>
        <w:rPr>
          <w:rFonts w:eastAsia="Calibri"/>
          <w:lang w:val="sr-Cyrl-RS"/>
        </w:rPr>
        <w:t>godine</w:t>
      </w:r>
      <w:r w:rsidR="00BE205C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Ovaj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ogromne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mogućnosti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jedinicama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BE205C" w:rsidRPr="007D70B6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akterima</w:t>
      </w:r>
      <w:r w:rsidR="005C7877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uključe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benefite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promociji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saradnji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Takođe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važno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jeste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lica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naučne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lokalne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organizacije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ako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žele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učestvuju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ovom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programu</w:t>
      </w:r>
      <w:r w:rsidR="00BE205C" w:rsidRPr="007D70B6">
        <w:rPr>
          <w:rFonts w:eastAsia="Calibri"/>
          <w:lang w:val="sr-Cyrl-RS"/>
        </w:rPr>
        <w:t>,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podrške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ljudska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manjinska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dijalog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Svakodnevno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javiti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time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dobiti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informacije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što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uključuje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apliciranje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uputstva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kriterijume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</w:t>
      </w:r>
      <w:r w:rsidR="00D73818" w:rsidRPr="007D70B6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ogroman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korak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E205C" w:rsidRPr="007D70B6">
        <w:rPr>
          <w:rFonts w:eastAsia="Calibri"/>
          <w:lang w:val="sr-Cyrl-RS"/>
        </w:rPr>
        <w:t xml:space="preserve"> 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jedinice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organizacije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društva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raspolaganju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pružanju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podrške</w:t>
      </w:r>
      <w:r w:rsidR="00D73818" w:rsidRPr="007D70B6">
        <w:rPr>
          <w:rFonts w:eastAsia="Calibri"/>
          <w:lang w:val="sr-Cyrl-RS"/>
        </w:rPr>
        <w:t xml:space="preserve">. </w:t>
      </w:r>
    </w:p>
    <w:p w:rsidR="007D70B6" w:rsidRDefault="00A53AFF" w:rsidP="007D70B6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obzirom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363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</w:t>
      </w:r>
      <w:r w:rsidR="00B363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više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bilo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prijavljenih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C78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reč</w:t>
      </w:r>
      <w:r w:rsidR="00BE205C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B363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zaključio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raspravu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stavio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glasanje</w:t>
      </w:r>
      <w:r w:rsidR="00BE205C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potvrđivanju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Sporazuma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između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programu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Građani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jednakost</w:t>
      </w:r>
      <w:r w:rsidR="00D73818" w:rsidRPr="007D70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prava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73818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D73818" w:rsidRPr="007D70B6">
        <w:rPr>
          <w:rFonts w:eastAsia="Calibri"/>
          <w:lang w:val="sr-Cyrl-RS"/>
        </w:rPr>
        <w:t xml:space="preserve">. </w:t>
      </w:r>
    </w:p>
    <w:p w:rsidR="007D70B6" w:rsidRPr="007D70B6" w:rsidRDefault="00A53AFF" w:rsidP="007D70B6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Konstavovao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galasova</w:t>
      </w:r>
      <w:r w:rsidR="007D70B6" w:rsidRPr="007D70B6">
        <w:rPr>
          <w:rFonts w:eastAsia="Calibri"/>
          <w:lang w:val="sr-Cyrl-RS"/>
        </w:rPr>
        <w:t xml:space="preserve"> </w:t>
      </w:r>
      <w:r>
        <w:rPr>
          <w:lang w:val="sr-Cyrl-CS"/>
        </w:rPr>
        <w:t>Odbor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odlučio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da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predloži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Narodnoj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da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prihvati</w:t>
      </w:r>
      <w:r w:rsidR="007D70B6" w:rsidRPr="007D70B6">
        <w:rPr>
          <w:caps/>
          <w:lang w:val="sr-Cyrl-CS"/>
        </w:rPr>
        <w:t xml:space="preserve"> </w:t>
      </w:r>
      <w:r>
        <w:rPr>
          <w:lang w:val="sr-Cyrl-CS"/>
        </w:rPr>
        <w:t>Predlog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zakona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Sporazuma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između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Srbije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Evropske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unije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učešću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Srbije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u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programu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Evropske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unije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Građani</w:t>
      </w:r>
      <w:r w:rsidR="007D70B6" w:rsidRPr="007D70B6">
        <w:rPr>
          <w:lang w:val="sr-Cyrl-CS"/>
        </w:rPr>
        <w:t xml:space="preserve">, </w:t>
      </w:r>
      <w:r>
        <w:rPr>
          <w:lang w:val="sr-Cyrl-CS"/>
        </w:rPr>
        <w:t>jednakost</w:t>
      </w:r>
      <w:r w:rsidR="007D70B6" w:rsidRPr="007D70B6">
        <w:rPr>
          <w:lang w:val="sr-Cyrl-CS"/>
        </w:rPr>
        <w:t xml:space="preserve">, </w:t>
      </w:r>
      <w:r>
        <w:rPr>
          <w:lang w:val="sr-Cyrl-CS"/>
        </w:rPr>
        <w:t>prava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vrednosti</w:t>
      </w:r>
      <w:r w:rsidR="007D70B6" w:rsidRPr="007D70B6">
        <w:rPr>
          <w:lang w:val="sr-Cyrl-CS"/>
        </w:rPr>
        <w:t xml:space="preserve">. </w:t>
      </w:r>
      <w:r>
        <w:rPr>
          <w:lang w:val="sr-Cyrl-CS"/>
        </w:rPr>
        <w:t>Mišljenje</w:t>
      </w:r>
      <w:r w:rsidR="007D70B6">
        <w:rPr>
          <w:lang w:val="sr-Cyrl-CS"/>
        </w:rPr>
        <w:t xml:space="preserve"> </w:t>
      </w:r>
      <w:r>
        <w:rPr>
          <w:lang w:val="sr-Cyrl-CS"/>
        </w:rPr>
        <w:t>je</w:t>
      </w:r>
      <w:r w:rsidR="007D70B6">
        <w:rPr>
          <w:lang w:val="sr-Cyrl-CS"/>
        </w:rPr>
        <w:t xml:space="preserve"> </w:t>
      </w:r>
      <w:r>
        <w:rPr>
          <w:lang w:val="sr-Cyrl-CS"/>
        </w:rPr>
        <w:t>izdvojila</w:t>
      </w:r>
      <w:r w:rsidR="007D70B6">
        <w:rPr>
          <w:lang w:val="sr-Cyrl-CS"/>
        </w:rPr>
        <w:t xml:space="preserve"> </w:t>
      </w:r>
      <w:r>
        <w:rPr>
          <w:lang w:val="sr-Cyrl-CS"/>
        </w:rPr>
        <w:t>Tijana</w:t>
      </w:r>
      <w:r w:rsidR="007D70B6">
        <w:rPr>
          <w:lang w:val="sr-Cyrl-CS"/>
        </w:rPr>
        <w:t xml:space="preserve"> </w:t>
      </w:r>
      <w:r>
        <w:rPr>
          <w:lang w:val="sr-Cyrl-CS"/>
        </w:rPr>
        <w:t>Perić</w:t>
      </w:r>
      <w:r w:rsidR="007D70B6">
        <w:rPr>
          <w:lang w:val="sr-Cyrl-CS"/>
        </w:rPr>
        <w:t>-</w:t>
      </w:r>
      <w:r>
        <w:rPr>
          <w:lang w:val="sr-Cyrl-CS"/>
        </w:rPr>
        <w:t>Diligenski</w:t>
      </w:r>
      <w:r w:rsidR="007D70B6">
        <w:rPr>
          <w:lang w:val="sr-Cyrl-CS"/>
        </w:rPr>
        <w:t xml:space="preserve">. </w:t>
      </w:r>
      <w:r>
        <w:rPr>
          <w:lang w:val="sr-Cyrl-CS"/>
        </w:rPr>
        <w:t>Za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Odbora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na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sednici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Narodne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određen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je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narodni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poslanik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Aleksandar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Marković</w:t>
      </w:r>
      <w:r w:rsidR="007D70B6" w:rsidRPr="007D70B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D70B6" w:rsidRPr="007D70B6">
        <w:rPr>
          <w:lang w:val="sr-Cyrl-CS"/>
        </w:rPr>
        <w:t xml:space="preserve"> </w:t>
      </w:r>
      <w:r>
        <w:rPr>
          <w:lang w:val="sr-Cyrl-CS"/>
        </w:rPr>
        <w:t>Odbora</w:t>
      </w:r>
      <w:r w:rsidR="007D70B6" w:rsidRPr="007D70B6">
        <w:rPr>
          <w:lang w:val="sr-Cyrl-CS"/>
        </w:rPr>
        <w:t>.</w:t>
      </w:r>
    </w:p>
    <w:p w:rsidR="00C06E83" w:rsidRPr="007D70B6" w:rsidRDefault="00162558" w:rsidP="00AB7CE7">
      <w:pPr>
        <w:pStyle w:val="NoSpacing"/>
        <w:jc w:val="both"/>
        <w:rPr>
          <w:lang w:val="sr-Cyrl-RS"/>
        </w:rPr>
      </w:pPr>
      <w:r w:rsidRPr="007D70B6">
        <w:rPr>
          <w:lang w:val="sr-Cyrl-RS"/>
        </w:rPr>
        <w:tab/>
      </w:r>
      <w:r w:rsidR="00A53AFF">
        <w:rPr>
          <w:lang w:val="sr-Cyrl-RS"/>
        </w:rPr>
        <w:t>Sednica</w:t>
      </w:r>
      <w:r w:rsidR="00C06E83" w:rsidRPr="007D70B6">
        <w:rPr>
          <w:lang w:val="sr-Cyrl-RS"/>
        </w:rPr>
        <w:t xml:space="preserve"> </w:t>
      </w:r>
      <w:r w:rsidR="00A53AFF">
        <w:rPr>
          <w:lang w:val="sr-Cyrl-RS"/>
        </w:rPr>
        <w:t>je</w:t>
      </w:r>
      <w:r w:rsidR="00C06E83" w:rsidRPr="007D70B6">
        <w:rPr>
          <w:lang w:val="sr-Cyrl-RS"/>
        </w:rPr>
        <w:t xml:space="preserve"> </w:t>
      </w:r>
      <w:r w:rsidR="00A53AFF">
        <w:rPr>
          <w:lang w:val="sr-Cyrl-RS"/>
        </w:rPr>
        <w:t>zaključena</w:t>
      </w:r>
      <w:r w:rsidR="00C06E83" w:rsidRPr="007D70B6">
        <w:rPr>
          <w:lang w:val="sr-Cyrl-RS"/>
        </w:rPr>
        <w:t xml:space="preserve"> </w:t>
      </w:r>
      <w:r w:rsidR="00A53AFF">
        <w:rPr>
          <w:lang w:val="sr-Cyrl-RS"/>
        </w:rPr>
        <w:t>u</w:t>
      </w:r>
      <w:r w:rsidR="00163EE3">
        <w:rPr>
          <w:lang w:val="sr-Cyrl-RS"/>
        </w:rPr>
        <w:t xml:space="preserve"> 11.30</w:t>
      </w:r>
      <w:r w:rsidR="00C06E83" w:rsidRPr="007D70B6">
        <w:rPr>
          <w:lang w:val="sr-Cyrl-RS"/>
        </w:rPr>
        <w:t xml:space="preserve"> </w:t>
      </w:r>
      <w:r w:rsidR="00A53AFF">
        <w:rPr>
          <w:lang w:val="sr-Cyrl-RS"/>
        </w:rPr>
        <w:t>časova</w:t>
      </w:r>
      <w:r w:rsidR="00766D98" w:rsidRPr="007D70B6">
        <w:rPr>
          <w:lang w:val="sr-Cyrl-RS"/>
        </w:rPr>
        <w:t>.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311A51" w:rsidRPr="007D70B6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311A51" w:rsidRPr="007D70B6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162558" w:rsidRPr="007D70B6" w:rsidRDefault="00162558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7384A" w:rsidRPr="007D70B6" w:rsidRDefault="00A53AFF" w:rsidP="00AB7CE7">
      <w:pPr>
        <w:widowControl w:val="0"/>
        <w:tabs>
          <w:tab w:val="left" w:pos="0"/>
          <w:tab w:val="left" w:pos="1418"/>
        </w:tabs>
        <w:jc w:val="both"/>
        <w:rPr>
          <w:lang w:val="sr-Latn-RS"/>
        </w:rPr>
      </w:pPr>
      <w:r>
        <w:rPr>
          <w:lang w:val="sr-Cyrl-RS"/>
        </w:rPr>
        <w:t>SEKRETAR</w:t>
      </w:r>
      <w:r w:rsidR="00C7384A" w:rsidRPr="007D70B6">
        <w:rPr>
          <w:lang w:val="sr-Cyrl-RS"/>
        </w:rPr>
        <w:t xml:space="preserve"> </w:t>
      </w:r>
      <w:r>
        <w:rPr>
          <w:lang w:val="sr-Cyrl-RS"/>
        </w:rPr>
        <w:t>ODBORA</w:t>
      </w:r>
      <w:r w:rsidR="00C7384A" w:rsidRPr="007D70B6">
        <w:rPr>
          <w:lang w:val="sr-Cyrl-RS"/>
        </w:rPr>
        <w:tab/>
      </w:r>
      <w:r w:rsidR="00C7384A" w:rsidRPr="007D70B6">
        <w:rPr>
          <w:lang w:val="sr-Latn-RS"/>
        </w:rPr>
        <w:t xml:space="preserve">                         </w:t>
      </w:r>
      <w:r w:rsidR="00C7384A" w:rsidRPr="007D70B6">
        <w:rPr>
          <w:lang w:val="sr-Cyrl-RS"/>
        </w:rPr>
        <w:tab/>
        <w:t xml:space="preserve">           </w:t>
      </w:r>
      <w:r w:rsidR="007D669F" w:rsidRPr="007D70B6">
        <w:rPr>
          <w:lang w:val="sr-Cyrl-RS"/>
        </w:rPr>
        <w:t xml:space="preserve">   </w:t>
      </w:r>
      <w:r>
        <w:rPr>
          <w:lang w:val="sr-Cyrl-RS"/>
        </w:rPr>
        <w:t>PREDSEDNIK</w:t>
      </w:r>
      <w:r w:rsidR="00C7384A" w:rsidRPr="007D70B6">
        <w:rPr>
          <w:lang w:val="sr-Cyrl-RS"/>
        </w:rPr>
        <w:t xml:space="preserve"> </w:t>
      </w:r>
      <w:r>
        <w:rPr>
          <w:lang w:val="sr-Cyrl-RS"/>
        </w:rPr>
        <w:t>ODBOR</w:t>
      </w:r>
      <w:r w:rsidR="00C7384A" w:rsidRPr="007D70B6">
        <w:rPr>
          <w:lang w:val="sr-Latn-RS"/>
        </w:rPr>
        <w:t>A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 w:rsidRPr="007D70B6">
        <w:rPr>
          <w:lang w:val="sr-Cyrl-RS"/>
        </w:rPr>
        <w:tab/>
      </w:r>
    </w:p>
    <w:p w:rsidR="00C7384A" w:rsidRPr="007D70B6" w:rsidRDefault="007D70B6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A53AFF">
        <w:rPr>
          <w:lang w:val="sr-Cyrl-RS"/>
        </w:rPr>
        <w:t>Rajka</w:t>
      </w:r>
      <w:r w:rsidR="00C7384A" w:rsidRPr="007D70B6">
        <w:rPr>
          <w:lang w:val="sr-Cyrl-RS"/>
        </w:rPr>
        <w:t xml:space="preserve"> </w:t>
      </w:r>
      <w:r w:rsidR="00A53AFF">
        <w:rPr>
          <w:lang w:val="sr-Cyrl-RS"/>
        </w:rPr>
        <w:t>Vukomanović</w:t>
      </w:r>
      <w:r w:rsidR="00C7384A" w:rsidRPr="007D70B6">
        <w:rPr>
          <w:lang w:val="sr-Cyrl-RS"/>
        </w:rPr>
        <w:tab/>
      </w:r>
      <w:r w:rsidR="00C7384A" w:rsidRPr="007D70B6">
        <w:rPr>
          <w:lang w:val="sr-Cyrl-RS"/>
        </w:rPr>
        <w:tab/>
      </w:r>
      <w:r w:rsidR="00C7384A" w:rsidRPr="007D70B6">
        <w:rPr>
          <w:lang w:val="sr-Cyrl-RS"/>
        </w:rPr>
        <w:tab/>
      </w:r>
      <w:r w:rsidR="00C7384A" w:rsidRPr="007D70B6">
        <w:rPr>
          <w:lang w:val="sr-Latn-RS"/>
        </w:rPr>
        <w:t xml:space="preserve">                      </w:t>
      </w:r>
      <w:r w:rsidR="00766D98" w:rsidRPr="007D70B6">
        <w:rPr>
          <w:lang w:val="sr-Cyrl-RS"/>
        </w:rPr>
        <w:t xml:space="preserve">    </w:t>
      </w:r>
      <w:r w:rsidR="00311A51" w:rsidRPr="007D70B6">
        <w:rPr>
          <w:lang w:val="sr-Cyrl-RS"/>
        </w:rPr>
        <w:t xml:space="preserve">           </w:t>
      </w:r>
      <w:r>
        <w:rPr>
          <w:lang w:val="sr-Cyrl-RS"/>
        </w:rPr>
        <w:t xml:space="preserve">  </w:t>
      </w:r>
      <w:r w:rsidR="009B784C" w:rsidRPr="007D70B6">
        <w:rPr>
          <w:lang w:val="sr-Cyrl-RS"/>
        </w:rPr>
        <w:t xml:space="preserve"> </w:t>
      </w:r>
      <w:r w:rsidR="00A53AFF">
        <w:rPr>
          <w:lang w:val="sr-Cyrl-RS"/>
        </w:rPr>
        <w:t>Aleksandar</w:t>
      </w:r>
      <w:r w:rsidR="009B784C" w:rsidRPr="007D70B6">
        <w:rPr>
          <w:lang w:val="sr-Cyrl-RS"/>
        </w:rPr>
        <w:t xml:space="preserve"> </w:t>
      </w:r>
      <w:r w:rsidR="00A53AFF">
        <w:rPr>
          <w:lang w:val="sr-Cyrl-RS"/>
        </w:rPr>
        <w:t>Marković</w:t>
      </w:r>
    </w:p>
    <w:p w:rsidR="00C7384A" w:rsidRPr="007D70B6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06E83" w:rsidRPr="007D70B6" w:rsidRDefault="00C06E83" w:rsidP="00AB7CE7">
      <w:pPr>
        <w:pStyle w:val="NoSpacing"/>
        <w:jc w:val="both"/>
        <w:rPr>
          <w:lang w:val="sr-Cyrl-RS"/>
        </w:rPr>
      </w:pPr>
    </w:p>
    <w:sectPr w:rsidR="00C06E83" w:rsidRPr="007D7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9D" w:rsidRDefault="0069719D" w:rsidP="00162558">
      <w:r>
        <w:separator/>
      </w:r>
    </w:p>
  </w:endnote>
  <w:endnote w:type="continuationSeparator" w:id="0">
    <w:p w:rsidR="0069719D" w:rsidRDefault="0069719D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9D" w:rsidRDefault="0069719D" w:rsidP="00162558">
      <w:r>
        <w:separator/>
      </w:r>
    </w:p>
  </w:footnote>
  <w:footnote w:type="continuationSeparator" w:id="0">
    <w:p w:rsidR="0069719D" w:rsidRDefault="0069719D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757"/>
    <w:multiLevelType w:val="hybridMultilevel"/>
    <w:tmpl w:val="44AAB98A"/>
    <w:lvl w:ilvl="0" w:tplc="11B83C5E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76C11D4"/>
    <w:multiLevelType w:val="hybridMultilevel"/>
    <w:tmpl w:val="546C3282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B36B7"/>
    <w:multiLevelType w:val="hybridMultilevel"/>
    <w:tmpl w:val="09320344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312FD"/>
    <w:rsid w:val="001278DD"/>
    <w:rsid w:val="00162558"/>
    <w:rsid w:val="00163EE3"/>
    <w:rsid w:val="001A7ED4"/>
    <w:rsid w:val="002523AC"/>
    <w:rsid w:val="002F4B0C"/>
    <w:rsid w:val="00311A51"/>
    <w:rsid w:val="003161E1"/>
    <w:rsid w:val="003316D7"/>
    <w:rsid w:val="00347369"/>
    <w:rsid w:val="00347974"/>
    <w:rsid w:val="00390C51"/>
    <w:rsid w:val="003A0097"/>
    <w:rsid w:val="004145B6"/>
    <w:rsid w:val="004D7A9C"/>
    <w:rsid w:val="004E754D"/>
    <w:rsid w:val="00506482"/>
    <w:rsid w:val="005C7877"/>
    <w:rsid w:val="005D3C8F"/>
    <w:rsid w:val="00621157"/>
    <w:rsid w:val="006256B0"/>
    <w:rsid w:val="0067229D"/>
    <w:rsid w:val="0069719D"/>
    <w:rsid w:val="006E0BB1"/>
    <w:rsid w:val="00766D98"/>
    <w:rsid w:val="007C3D79"/>
    <w:rsid w:val="007D669F"/>
    <w:rsid w:val="007D70B6"/>
    <w:rsid w:val="00817028"/>
    <w:rsid w:val="008267B6"/>
    <w:rsid w:val="00870A40"/>
    <w:rsid w:val="00894A97"/>
    <w:rsid w:val="00897A81"/>
    <w:rsid w:val="008D3BAA"/>
    <w:rsid w:val="00931F4F"/>
    <w:rsid w:val="00942756"/>
    <w:rsid w:val="009B784C"/>
    <w:rsid w:val="00A16303"/>
    <w:rsid w:val="00A53AFF"/>
    <w:rsid w:val="00A779F3"/>
    <w:rsid w:val="00A824AB"/>
    <w:rsid w:val="00AB7CE7"/>
    <w:rsid w:val="00B166DF"/>
    <w:rsid w:val="00B2068F"/>
    <w:rsid w:val="00B31BF4"/>
    <w:rsid w:val="00B36307"/>
    <w:rsid w:val="00B72E38"/>
    <w:rsid w:val="00B83C3E"/>
    <w:rsid w:val="00BE205C"/>
    <w:rsid w:val="00BE7716"/>
    <w:rsid w:val="00C06E83"/>
    <w:rsid w:val="00C24B94"/>
    <w:rsid w:val="00C7384A"/>
    <w:rsid w:val="00CA4E1D"/>
    <w:rsid w:val="00CF4303"/>
    <w:rsid w:val="00CF7B90"/>
    <w:rsid w:val="00D014AC"/>
    <w:rsid w:val="00D035AF"/>
    <w:rsid w:val="00D534EA"/>
    <w:rsid w:val="00D73818"/>
    <w:rsid w:val="00DE216B"/>
    <w:rsid w:val="00E07628"/>
    <w:rsid w:val="00E26FE9"/>
    <w:rsid w:val="00E4510F"/>
    <w:rsid w:val="00E7238D"/>
    <w:rsid w:val="00EB4927"/>
    <w:rsid w:val="00EC5A76"/>
    <w:rsid w:val="00EE360C"/>
    <w:rsid w:val="00F05083"/>
    <w:rsid w:val="00F609CF"/>
    <w:rsid w:val="00F77A4F"/>
    <w:rsid w:val="00FA154E"/>
    <w:rsid w:val="00FB53AC"/>
    <w:rsid w:val="00FC54B1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34</cp:revision>
  <cp:lastPrinted>2020-11-13T09:22:00Z</cp:lastPrinted>
  <dcterms:created xsi:type="dcterms:W3CDTF">2020-10-28T08:36:00Z</dcterms:created>
  <dcterms:modified xsi:type="dcterms:W3CDTF">2025-06-11T08:45:00Z</dcterms:modified>
</cp:coreProperties>
</file>